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3A87" w14:textId="5D6C9C97" w:rsidR="00F60E87" w:rsidRDefault="008573D1" w:rsidP="000110C6">
      <w:pPr>
        <w:spacing w:after="0"/>
        <w:rPr>
          <w:b/>
          <w:bCs/>
          <w:sz w:val="24"/>
          <w:szCs w:val="24"/>
        </w:rPr>
      </w:pPr>
      <w:r w:rsidRPr="000110C6">
        <w:rPr>
          <w:b/>
          <w:bCs/>
          <w:sz w:val="24"/>
          <w:szCs w:val="24"/>
        </w:rPr>
        <w:t>Bodenentwicklung – Resultate nach 7 Jahren Bodenfruchtbarkeitsfon</w:t>
      </w:r>
    </w:p>
    <w:p w14:paraId="5C882BC7" w14:textId="77777777" w:rsidR="000110C6" w:rsidRPr="000110C6" w:rsidRDefault="000110C6" w:rsidP="000110C6">
      <w:pPr>
        <w:spacing w:after="0"/>
        <w:rPr>
          <w:b/>
          <w:bCs/>
          <w:sz w:val="24"/>
          <w:szCs w:val="24"/>
        </w:rPr>
      </w:pPr>
    </w:p>
    <w:p w14:paraId="2B95E9F0" w14:textId="16D979F4" w:rsidR="008573D1" w:rsidRDefault="008573D1" w:rsidP="000110C6">
      <w:pPr>
        <w:spacing w:after="0"/>
        <w:rPr>
          <w:sz w:val="24"/>
          <w:szCs w:val="24"/>
        </w:rPr>
      </w:pPr>
      <w:r w:rsidRPr="000110C6">
        <w:rPr>
          <w:sz w:val="24"/>
          <w:szCs w:val="24"/>
        </w:rPr>
        <w:t xml:space="preserve">Das 7- jährige Projekt der Biostiftung Schweiz, der Bodenfruchtbarkeitsfon, fand seien offiziellen Abschluss im November 2025. An diesem Langzeit- Bodenprojekt nahmen 30 </w:t>
      </w:r>
      <w:r w:rsidR="000110C6">
        <w:rPr>
          <w:sz w:val="24"/>
          <w:szCs w:val="24"/>
        </w:rPr>
        <w:t>b</w:t>
      </w:r>
      <w:r w:rsidRPr="000110C6">
        <w:rPr>
          <w:sz w:val="24"/>
          <w:szCs w:val="24"/>
        </w:rPr>
        <w:t>iozertifizierte Landwirtschaftsbetriebe, unterschiedlicher Grösse und Ausrichtung, rund um den Bodensee teil. Aus der Schweiz, aus Deutschland, aus Österreich und auch ein Betrieb aus Lichtenstein. Insgesamt waren 1400ha beteiligt.</w:t>
      </w:r>
    </w:p>
    <w:p w14:paraId="11830CD1" w14:textId="77777777" w:rsidR="000110C6" w:rsidRPr="000110C6" w:rsidRDefault="000110C6" w:rsidP="000110C6">
      <w:pPr>
        <w:spacing w:after="0"/>
        <w:rPr>
          <w:sz w:val="24"/>
          <w:szCs w:val="24"/>
        </w:rPr>
      </w:pPr>
    </w:p>
    <w:p w14:paraId="18D52ECA" w14:textId="0E220EA0" w:rsidR="008573D1" w:rsidRDefault="008573D1" w:rsidP="000110C6">
      <w:pPr>
        <w:spacing w:after="0"/>
        <w:rPr>
          <w:sz w:val="24"/>
          <w:szCs w:val="24"/>
        </w:rPr>
      </w:pPr>
      <w:r w:rsidRPr="000110C6">
        <w:rPr>
          <w:sz w:val="24"/>
          <w:szCs w:val="24"/>
        </w:rPr>
        <w:t>Die wissenschaftlichen Resultate lassen aufhorchen!</w:t>
      </w:r>
    </w:p>
    <w:p w14:paraId="769E3DD4" w14:textId="77777777" w:rsidR="000110C6" w:rsidRPr="000110C6" w:rsidRDefault="000110C6" w:rsidP="000110C6">
      <w:pPr>
        <w:spacing w:after="0"/>
        <w:rPr>
          <w:sz w:val="24"/>
          <w:szCs w:val="24"/>
        </w:rPr>
      </w:pPr>
    </w:p>
    <w:p w14:paraId="16D34CA8" w14:textId="73A7C71E" w:rsidR="008573D1" w:rsidRDefault="00103A02" w:rsidP="000110C6">
      <w:pPr>
        <w:spacing w:after="0"/>
        <w:rPr>
          <w:sz w:val="24"/>
          <w:szCs w:val="24"/>
        </w:rPr>
      </w:pPr>
      <w:r w:rsidRPr="000110C6">
        <w:rPr>
          <w:sz w:val="24"/>
          <w:szCs w:val="24"/>
        </w:rPr>
        <w:t xml:space="preserve">Die </w:t>
      </w:r>
      <w:r w:rsidRPr="000110C6">
        <w:rPr>
          <w:b/>
          <w:bCs/>
          <w:sz w:val="24"/>
          <w:szCs w:val="24"/>
        </w:rPr>
        <w:t>Entwicklung des Bodengefüges</w:t>
      </w:r>
      <w:r w:rsidRPr="000110C6">
        <w:rPr>
          <w:sz w:val="24"/>
          <w:szCs w:val="24"/>
        </w:rPr>
        <w:t xml:space="preserve"> wurde durch die erweiterte Spatendiagnose jährlich bonitiert. Es wurde klar festgestellt, dass die Gefügestruktur in den Oberkrumen (OK 0-15cm Bodentiefe) in der Tendenz verbessert wurden, wobei der jährliche Witterungsverlauf massgebend war. Bei den Unterkrumen (UK 15-30cm Bodentiefe) wurde eine jährlich verbesserte Gefügestruktur bonitiert. Vor allem die </w:t>
      </w:r>
      <w:r w:rsidRPr="000110C6">
        <w:rPr>
          <w:b/>
          <w:bCs/>
          <w:sz w:val="24"/>
          <w:szCs w:val="24"/>
        </w:rPr>
        <w:t>Vertiefung der echten Bodenkrümel</w:t>
      </w:r>
      <w:r w:rsidRPr="000110C6">
        <w:rPr>
          <w:sz w:val="24"/>
          <w:szCs w:val="24"/>
        </w:rPr>
        <w:t xml:space="preserve"> um mehr als 8cm (von Anfangs 10cm auf 18cm!) zeigt auf, dass </w:t>
      </w:r>
      <w:r w:rsidR="000110C6" w:rsidRPr="000110C6">
        <w:rPr>
          <w:sz w:val="24"/>
          <w:szCs w:val="24"/>
        </w:rPr>
        <w:t>bodenschonende Massnahmen zum Erfolg führen. Denn die Unterkrumme ist der Bodenbereich, der entscheidend zur Wasser- und Luftspeicherung, zur Durchwurzelung und damit zur Ertragssicherheit beiträgt.</w:t>
      </w:r>
    </w:p>
    <w:p w14:paraId="16903B18" w14:textId="77777777" w:rsidR="000110C6" w:rsidRDefault="000110C6" w:rsidP="000110C6">
      <w:pPr>
        <w:spacing w:after="0"/>
        <w:rPr>
          <w:sz w:val="24"/>
          <w:szCs w:val="24"/>
        </w:rPr>
      </w:pPr>
    </w:p>
    <w:p w14:paraId="16B5B511" w14:textId="76EE2ED7" w:rsidR="000110C6" w:rsidRDefault="00A00F73" w:rsidP="00011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Pr="000E35EF">
        <w:rPr>
          <w:b/>
          <w:bCs/>
          <w:sz w:val="24"/>
          <w:szCs w:val="24"/>
        </w:rPr>
        <w:t>Entwicklung des Humusgehaltes</w:t>
      </w:r>
      <w:r w:rsidR="002F0ED1">
        <w:rPr>
          <w:sz w:val="24"/>
          <w:szCs w:val="24"/>
        </w:rPr>
        <w:t xml:space="preserve"> hat eine gute Aussagekraft für die natürliche Bodenfruchtbarkeit.</w:t>
      </w:r>
      <w:r w:rsidR="00A62989">
        <w:rPr>
          <w:sz w:val="24"/>
          <w:szCs w:val="24"/>
        </w:rPr>
        <w:t xml:space="preserve"> Je tiefer der Humusgehalt liegt</w:t>
      </w:r>
      <w:r w:rsidR="008116EC">
        <w:rPr>
          <w:sz w:val="24"/>
          <w:szCs w:val="24"/>
        </w:rPr>
        <w:t>, umso weniger funktioniert d</w:t>
      </w:r>
      <w:r w:rsidR="00E5380E">
        <w:rPr>
          <w:sz w:val="24"/>
          <w:szCs w:val="24"/>
        </w:rPr>
        <w:t xml:space="preserve">ie Krümelstabilität, was zu mehr </w:t>
      </w:r>
      <w:r w:rsidR="00003152">
        <w:rPr>
          <w:sz w:val="24"/>
          <w:szCs w:val="24"/>
        </w:rPr>
        <w:t>Nährstoffauswaschung führt</w:t>
      </w:r>
      <w:r w:rsidR="00E54FF0">
        <w:rPr>
          <w:sz w:val="24"/>
          <w:szCs w:val="24"/>
        </w:rPr>
        <w:t>, und umso weniger kann CO</w:t>
      </w:r>
      <w:r w:rsidR="00AF434A">
        <w:rPr>
          <w:sz w:val="24"/>
          <w:szCs w:val="24"/>
        </w:rPr>
        <w:t>2 eingelagert werden.</w:t>
      </w:r>
      <w:r w:rsidR="004D7E12">
        <w:rPr>
          <w:sz w:val="24"/>
          <w:szCs w:val="24"/>
        </w:rPr>
        <w:t xml:space="preserve"> </w:t>
      </w:r>
      <w:r w:rsidR="003B1A6D">
        <w:rPr>
          <w:sz w:val="24"/>
          <w:szCs w:val="24"/>
        </w:rPr>
        <w:t>Da ab 2020</w:t>
      </w:r>
      <w:r w:rsidR="00435E2F">
        <w:rPr>
          <w:sz w:val="24"/>
          <w:szCs w:val="24"/>
        </w:rPr>
        <w:t xml:space="preserve"> bis 2024</w:t>
      </w:r>
      <w:r w:rsidR="003B1A6D">
        <w:rPr>
          <w:sz w:val="24"/>
          <w:szCs w:val="24"/>
        </w:rPr>
        <w:t xml:space="preserve"> die Stiftung </w:t>
      </w:r>
      <w:r w:rsidR="00FF04C9">
        <w:rPr>
          <w:sz w:val="24"/>
          <w:szCs w:val="24"/>
        </w:rPr>
        <w:t>myclimate</w:t>
      </w:r>
      <w:r w:rsidR="00652822">
        <w:rPr>
          <w:sz w:val="24"/>
          <w:szCs w:val="24"/>
        </w:rPr>
        <w:t xml:space="preserve"> zur CO2 Bilanzierung beigezogen wurde, </w:t>
      </w:r>
      <w:r w:rsidR="007B58A2">
        <w:rPr>
          <w:sz w:val="24"/>
          <w:szCs w:val="24"/>
        </w:rPr>
        <w:t xml:space="preserve">wurde neben den </w:t>
      </w:r>
      <w:r w:rsidR="006705D4">
        <w:rPr>
          <w:sz w:val="24"/>
          <w:szCs w:val="24"/>
        </w:rPr>
        <w:t xml:space="preserve">GPS vermessenen Bodenproben auch </w:t>
      </w:r>
      <w:r w:rsidR="00435E2F">
        <w:rPr>
          <w:sz w:val="24"/>
          <w:szCs w:val="24"/>
        </w:rPr>
        <w:t>Satellitenbilder</w:t>
      </w:r>
      <w:r w:rsidR="006705D4">
        <w:rPr>
          <w:sz w:val="24"/>
          <w:szCs w:val="24"/>
        </w:rPr>
        <w:t xml:space="preserve"> </w:t>
      </w:r>
      <w:r w:rsidR="000C6C5E">
        <w:rPr>
          <w:sz w:val="24"/>
          <w:szCs w:val="24"/>
        </w:rPr>
        <w:t xml:space="preserve">zur Kontrolle </w:t>
      </w:r>
      <w:r w:rsidR="00847828">
        <w:rPr>
          <w:sz w:val="24"/>
          <w:szCs w:val="24"/>
        </w:rPr>
        <w:t>anges</w:t>
      </w:r>
      <w:r w:rsidR="004714D9">
        <w:rPr>
          <w:sz w:val="24"/>
          <w:szCs w:val="24"/>
        </w:rPr>
        <w:t>e</w:t>
      </w:r>
      <w:r w:rsidR="00847828">
        <w:rPr>
          <w:sz w:val="24"/>
          <w:szCs w:val="24"/>
        </w:rPr>
        <w:t>hen</w:t>
      </w:r>
      <w:r w:rsidR="00435E2F">
        <w:rPr>
          <w:sz w:val="24"/>
          <w:szCs w:val="24"/>
        </w:rPr>
        <w:t xml:space="preserve">. </w:t>
      </w:r>
      <w:r w:rsidR="00C07FCE">
        <w:rPr>
          <w:sz w:val="24"/>
          <w:szCs w:val="24"/>
        </w:rPr>
        <w:t>In diesen 4 Jahren</w:t>
      </w:r>
      <w:r w:rsidR="000C0031">
        <w:rPr>
          <w:sz w:val="24"/>
          <w:szCs w:val="24"/>
        </w:rPr>
        <w:t xml:space="preserve"> erfolgte ein durchschnittlicher Humusa</w:t>
      </w:r>
      <w:r w:rsidR="00B20870">
        <w:rPr>
          <w:sz w:val="24"/>
          <w:szCs w:val="24"/>
        </w:rPr>
        <w:t>ufbau</w:t>
      </w:r>
      <w:r w:rsidR="000C0031">
        <w:rPr>
          <w:sz w:val="24"/>
          <w:szCs w:val="24"/>
        </w:rPr>
        <w:t xml:space="preserve"> von</w:t>
      </w:r>
      <w:r w:rsidR="001C43DF">
        <w:rPr>
          <w:sz w:val="24"/>
          <w:szCs w:val="24"/>
        </w:rPr>
        <w:t xml:space="preserve"> 3.52% auf 3.89%, was einen absoluten Anstieg</w:t>
      </w:r>
      <w:r w:rsidR="00B20870">
        <w:rPr>
          <w:sz w:val="24"/>
          <w:szCs w:val="24"/>
        </w:rPr>
        <w:t xml:space="preserve"> des Humusgehaltes um 0.37%</w:t>
      </w:r>
      <w:r w:rsidR="00990932">
        <w:rPr>
          <w:sz w:val="24"/>
          <w:szCs w:val="24"/>
        </w:rPr>
        <w:t xml:space="preserve"> bedeutet. </w:t>
      </w:r>
      <w:r w:rsidR="004710FC">
        <w:rPr>
          <w:sz w:val="24"/>
          <w:szCs w:val="24"/>
        </w:rPr>
        <w:t>Das entspricht einer rel</w:t>
      </w:r>
      <w:r w:rsidR="009930F8">
        <w:rPr>
          <w:sz w:val="24"/>
          <w:szCs w:val="24"/>
        </w:rPr>
        <w:t>a</w:t>
      </w:r>
      <w:r w:rsidR="004710FC">
        <w:rPr>
          <w:sz w:val="24"/>
          <w:szCs w:val="24"/>
        </w:rPr>
        <w:t>tiven Steigerung des durchschnittlichen Humusgehaltes um 10.5%</w:t>
      </w:r>
      <w:r w:rsidR="009930F8">
        <w:rPr>
          <w:sz w:val="24"/>
          <w:szCs w:val="24"/>
        </w:rPr>
        <w:t>!!!</w:t>
      </w:r>
    </w:p>
    <w:p w14:paraId="3EAA1BD3" w14:textId="62820D07" w:rsidR="009930F8" w:rsidRDefault="00F70C0A" w:rsidP="000110C6">
      <w:pPr>
        <w:spacing w:after="0"/>
        <w:rPr>
          <w:sz w:val="24"/>
          <w:szCs w:val="24"/>
        </w:rPr>
      </w:pPr>
      <w:r>
        <w:rPr>
          <w:sz w:val="24"/>
          <w:szCs w:val="24"/>
        </w:rPr>
        <w:t>Das Pariser Klimaabkommen</w:t>
      </w:r>
      <w:r w:rsidR="00A84140">
        <w:rPr>
          <w:sz w:val="24"/>
          <w:szCs w:val="24"/>
        </w:rPr>
        <w:t xml:space="preserve"> formulierte als Ziel, eine relative </w:t>
      </w:r>
      <w:r w:rsidR="004714D9">
        <w:rPr>
          <w:sz w:val="24"/>
          <w:szCs w:val="24"/>
        </w:rPr>
        <w:t xml:space="preserve">jährliche </w:t>
      </w:r>
      <w:r w:rsidR="00A84140">
        <w:rPr>
          <w:sz w:val="24"/>
          <w:szCs w:val="24"/>
        </w:rPr>
        <w:t>Zunahme</w:t>
      </w:r>
      <w:r w:rsidR="00133E86">
        <w:rPr>
          <w:sz w:val="24"/>
          <w:szCs w:val="24"/>
        </w:rPr>
        <w:t xml:space="preserve"> von 0.4%, also in vier Jahren 1.6%.</w:t>
      </w:r>
      <w:r w:rsidR="00857D2E">
        <w:rPr>
          <w:sz w:val="24"/>
          <w:szCs w:val="24"/>
        </w:rPr>
        <w:t xml:space="preserve"> Somit hat dieses Projekt aufgezeigt, dass mit gezielten Massnahmen</w:t>
      </w:r>
      <w:r w:rsidR="000E35EF">
        <w:rPr>
          <w:sz w:val="24"/>
          <w:szCs w:val="24"/>
        </w:rPr>
        <w:t xml:space="preserve"> </w:t>
      </w:r>
      <w:r w:rsidR="000E35EF" w:rsidRPr="00CF5FDE">
        <w:rPr>
          <w:b/>
          <w:bCs/>
          <w:sz w:val="24"/>
          <w:szCs w:val="24"/>
        </w:rPr>
        <w:t>eine sechsmal schneller</w:t>
      </w:r>
      <w:r w:rsidR="00260F5E">
        <w:rPr>
          <w:b/>
          <w:bCs/>
          <w:sz w:val="24"/>
          <w:szCs w:val="24"/>
        </w:rPr>
        <w:t>e</w:t>
      </w:r>
      <w:r w:rsidR="000E35EF" w:rsidRPr="00CF5FDE">
        <w:rPr>
          <w:b/>
          <w:bCs/>
          <w:sz w:val="24"/>
          <w:szCs w:val="24"/>
        </w:rPr>
        <w:t xml:space="preserve"> Zunahme</w:t>
      </w:r>
      <w:r w:rsidR="000E35EF">
        <w:rPr>
          <w:sz w:val="24"/>
          <w:szCs w:val="24"/>
        </w:rPr>
        <w:t xml:space="preserve"> möglich ist. Unglaublich!!!</w:t>
      </w:r>
    </w:p>
    <w:p w14:paraId="392D1BFF" w14:textId="77777777" w:rsidR="003A41AA" w:rsidRDefault="003A41AA" w:rsidP="000110C6">
      <w:pPr>
        <w:spacing w:after="0"/>
        <w:rPr>
          <w:sz w:val="24"/>
          <w:szCs w:val="24"/>
        </w:rPr>
      </w:pPr>
    </w:p>
    <w:p w14:paraId="668AA6D2" w14:textId="11ADE234" w:rsidR="003A41AA" w:rsidRDefault="00EE3989" w:rsidP="00011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Das zweistufige </w:t>
      </w:r>
      <w:proofErr w:type="spellStart"/>
      <w:r>
        <w:rPr>
          <w:sz w:val="24"/>
          <w:szCs w:val="24"/>
        </w:rPr>
        <w:t>Monotoringkonzept</w:t>
      </w:r>
      <w:proofErr w:type="spellEnd"/>
      <w:r>
        <w:rPr>
          <w:sz w:val="24"/>
          <w:szCs w:val="24"/>
        </w:rPr>
        <w:t xml:space="preserve"> von </w:t>
      </w:r>
      <w:proofErr w:type="spellStart"/>
      <w:r w:rsidR="00F417BA">
        <w:rPr>
          <w:sz w:val="24"/>
          <w:szCs w:val="24"/>
        </w:rPr>
        <w:t>Myclimat</w:t>
      </w:r>
      <w:proofErr w:type="spellEnd"/>
      <w:r>
        <w:rPr>
          <w:sz w:val="24"/>
          <w:szCs w:val="24"/>
        </w:rPr>
        <w:t xml:space="preserve"> Schweiz</w:t>
      </w:r>
      <w:r w:rsidR="00436922">
        <w:rPr>
          <w:sz w:val="24"/>
          <w:szCs w:val="24"/>
        </w:rPr>
        <w:t xml:space="preserve"> errechnet</w:t>
      </w:r>
      <w:r w:rsidR="00403ECA">
        <w:rPr>
          <w:sz w:val="24"/>
          <w:szCs w:val="24"/>
        </w:rPr>
        <w:t>e</w:t>
      </w:r>
      <w:r w:rsidR="0032510B">
        <w:rPr>
          <w:sz w:val="24"/>
          <w:szCs w:val="24"/>
        </w:rPr>
        <w:t xml:space="preserve"> für das Gesamtprojekt eine </w:t>
      </w:r>
      <w:r w:rsidR="0032510B" w:rsidRPr="00403ECA">
        <w:rPr>
          <w:b/>
          <w:bCs/>
          <w:sz w:val="24"/>
          <w:szCs w:val="24"/>
        </w:rPr>
        <w:t>CO2- Senkungsleistung von</w:t>
      </w:r>
      <w:r w:rsidR="00D253E4" w:rsidRPr="00403ECA">
        <w:rPr>
          <w:b/>
          <w:bCs/>
          <w:sz w:val="24"/>
          <w:szCs w:val="24"/>
        </w:rPr>
        <w:t xml:space="preserve"> 10652</w:t>
      </w:r>
      <w:r w:rsidR="00D253E4">
        <w:rPr>
          <w:sz w:val="24"/>
          <w:szCs w:val="24"/>
        </w:rPr>
        <w:t xml:space="preserve"> Tonnen, </w:t>
      </w:r>
      <w:r w:rsidR="00D253E4" w:rsidRPr="00403ECA">
        <w:rPr>
          <w:b/>
          <w:bCs/>
          <w:sz w:val="24"/>
          <w:szCs w:val="24"/>
        </w:rPr>
        <w:t>was 1.38t</w:t>
      </w:r>
      <w:r w:rsidR="00B041B9" w:rsidRPr="00403ECA">
        <w:rPr>
          <w:b/>
          <w:bCs/>
          <w:sz w:val="24"/>
          <w:szCs w:val="24"/>
        </w:rPr>
        <w:t xml:space="preserve"> pro ha und Jahr entspricht</w:t>
      </w:r>
      <w:r w:rsidR="00B041B9">
        <w:rPr>
          <w:sz w:val="24"/>
          <w:szCs w:val="24"/>
        </w:rPr>
        <w:t>. 80%</w:t>
      </w:r>
      <w:r w:rsidR="00267E64">
        <w:rPr>
          <w:sz w:val="24"/>
          <w:szCs w:val="24"/>
        </w:rPr>
        <w:t xml:space="preserve"> des Bodenkohlenstoffsaufbau ging auf Begrünungsaktivitäten zu</w:t>
      </w:r>
      <w:r w:rsidR="005E29FE">
        <w:rPr>
          <w:sz w:val="24"/>
          <w:szCs w:val="24"/>
        </w:rPr>
        <w:t>rück.</w:t>
      </w:r>
    </w:p>
    <w:p w14:paraId="02D70D38" w14:textId="77777777" w:rsidR="00490754" w:rsidRDefault="00490754" w:rsidP="000110C6">
      <w:pPr>
        <w:spacing w:after="0"/>
        <w:rPr>
          <w:sz w:val="24"/>
          <w:szCs w:val="24"/>
        </w:rPr>
      </w:pPr>
    </w:p>
    <w:p w14:paraId="43C09056" w14:textId="681E5426" w:rsidR="00490754" w:rsidRPr="000110C6" w:rsidRDefault="003D5EE3" w:rsidP="000110C6">
      <w:pPr>
        <w:spacing w:after="0"/>
        <w:rPr>
          <w:sz w:val="24"/>
          <w:szCs w:val="24"/>
        </w:rPr>
      </w:pPr>
      <w:r>
        <w:rPr>
          <w:sz w:val="24"/>
          <w:szCs w:val="24"/>
        </w:rPr>
        <w:t>Aus diesem Lan</w:t>
      </w:r>
      <w:r w:rsidR="00260F5E">
        <w:rPr>
          <w:sz w:val="24"/>
          <w:szCs w:val="24"/>
        </w:rPr>
        <w:t>g</w:t>
      </w:r>
      <w:r>
        <w:rPr>
          <w:sz w:val="24"/>
          <w:szCs w:val="24"/>
        </w:rPr>
        <w:t>zeitprojekt und internen Berechnung wissen wir</w:t>
      </w:r>
      <w:r w:rsidR="00F32E29">
        <w:rPr>
          <w:sz w:val="24"/>
          <w:szCs w:val="24"/>
        </w:rPr>
        <w:t>, dass unser eig</w:t>
      </w:r>
      <w:r w:rsidR="00260F5E">
        <w:rPr>
          <w:sz w:val="24"/>
          <w:szCs w:val="24"/>
        </w:rPr>
        <w:t>e</w:t>
      </w:r>
      <w:r w:rsidR="00F32E29">
        <w:rPr>
          <w:sz w:val="24"/>
          <w:szCs w:val="24"/>
        </w:rPr>
        <w:t>ner Betrieb</w:t>
      </w:r>
      <w:r w:rsidR="004E688A">
        <w:rPr>
          <w:sz w:val="24"/>
          <w:szCs w:val="24"/>
        </w:rPr>
        <w:t xml:space="preserve"> </w:t>
      </w:r>
      <w:r w:rsidR="004E688A" w:rsidRPr="00260F5E">
        <w:rPr>
          <w:b/>
          <w:bCs/>
          <w:sz w:val="24"/>
          <w:szCs w:val="24"/>
        </w:rPr>
        <w:t>pro ha und</w:t>
      </w:r>
      <w:r w:rsidR="004E688A">
        <w:rPr>
          <w:sz w:val="24"/>
          <w:szCs w:val="24"/>
        </w:rPr>
        <w:t xml:space="preserve"> </w:t>
      </w:r>
      <w:r w:rsidR="004E688A" w:rsidRPr="00A355DF">
        <w:rPr>
          <w:b/>
          <w:bCs/>
          <w:sz w:val="24"/>
          <w:szCs w:val="24"/>
        </w:rPr>
        <w:t xml:space="preserve">Jahr rund </w:t>
      </w:r>
      <w:r w:rsidR="00260F5E">
        <w:rPr>
          <w:b/>
          <w:bCs/>
          <w:sz w:val="24"/>
          <w:szCs w:val="24"/>
        </w:rPr>
        <w:t>eine</w:t>
      </w:r>
      <w:r w:rsidR="00260F5E" w:rsidRPr="00260F5E">
        <w:rPr>
          <w:b/>
          <w:bCs/>
          <w:sz w:val="24"/>
          <w:szCs w:val="24"/>
        </w:rPr>
        <w:t xml:space="preserve"> </w:t>
      </w:r>
      <w:r w:rsidR="00260F5E" w:rsidRPr="00A355DF">
        <w:rPr>
          <w:b/>
          <w:bCs/>
          <w:sz w:val="24"/>
          <w:szCs w:val="24"/>
        </w:rPr>
        <w:t>Senkungsleistung</w:t>
      </w:r>
      <w:r w:rsidR="00260F5E">
        <w:rPr>
          <w:b/>
          <w:bCs/>
          <w:sz w:val="24"/>
          <w:szCs w:val="24"/>
        </w:rPr>
        <w:t xml:space="preserve"> von rund  </w:t>
      </w:r>
      <w:r w:rsidR="004E688A" w:rsidRPr="00A355DF">
        <w:rPr>
          <w:b/>
          <w:bCs/>
          <w:sz w:val="24"/>
          <w:szCs w:val="24"/>
        </w:rPr>
        <w:t xml:space="preserve">2t CO2 </w:t>
      </w:r>
      <w:r w:rsidR="004E688A">
        <w:rPr>
          <w:sz w:val="24"/>
          <w:szCs w:val="24"/>
        </w:rPr>
        <w:t>aufweist</w:t>
      </w:r>
      <w:r w:rsidR="00260F5E">
        <w:rPr>
          <w:sz w:val="24"/>
          <w:szCs w:val="24"/>
        </w:rPr>
        <w:t>, also rund 60t im Jahr</w:t>
      </w:r>
      <w:r w:rsidR="004E688A">
        <w:rPr>
          <w:sz w:val="24"/>
          <w:szCs w:val="24"/>
        </w:rPr>
        <w:t>.</w:t>
      </w:r>
      <w:r w:rsidR="00A355DF">
        <w:rPr>
          <w:sz w:val="24"/>
          <w:szCs w:val="24"/>
        </w:rPr>
        <w:t xml:space="preserve"> </w:t>
      </w:r>
      <w:r w:rsidR="00260F5E">
        <w:rPr>
          <w:sz w:val="24"/>
          <w:szCs w:val="24"/>
        </w:rPr>
        <w:t>Zum Vergleich: global verursacht eine Person rund 5t CO2 pro Jahr…</w:t>
      </w:r>
    </w:p>
    <w:sectPr w:rsidR="00490754" w:rsidRPr="000110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D1"/>
    <w:rsid w:val="00001AD3"/>
    <w:rsid w:val="00003152"/>
    <w:rsid w:val="000110C6"/>
    <w:rsid w:val="000C0031"/>
    <w:rsid w:val="000C6C5E"/>
    <w:rsid w:val="000E35EF"/>
    <w:rsid w:val="00103A02"/>
    <w:rsid w:val="00133E86"/>
    <w:rsid w:val="001A411F"/>
    <w:rsid w:val="001C43DF"/>
    <w:rsid w:val="00260F5E"/>
    <w:rsid w:val="00267E64"/>
    <w:rsid w:val="002F0ED1"/>
    <w:rsid w:val="0032510B"/>
    <w:rsid w:val="00387BB8"/>
    <w:rsid w:val="003A41AA"/>
    <w:rsid w:val="003B1A6D"/>
    <w:rsid w:val="003C0657"/>
    <w:rsid w:val="003D5EE3"/>
    <w:rsid w:val="00403ECA"/>
    <w:rsid w:val="00435E2F"/>
    <w:rsid w:val="00436922"/>
    <w:rsid w:val="004710FC"/>
    <w:rsid w:val="004714D9"/>
    <w:rsid w:val="00490754"/>
    <w:rsid w:val="004D7E12"/>
    <w:rsid w:val="004E688A"/>
    <w:rsid w:val="005E29FE"/>
    <w:rsid w:val="00652822"/>
    <w:rsid w:val="006705D4"/>
    <w:rsid w:val="006A64C8"/>
    <w:rsid w:val="007B58A2"/>
    <w:rsid w:val="008116EC"/>
    <w:rsid w:val="00847828"/>
    <w:rsid w:val="008573D1"/>
    <w:rsid w:val="00857D2E"/>
    <w:rsid w:val="00990932"/>
    <w:rsid w:val="009930F8"/>
    <w:rsid w:val="00A00F73"/>
    <w:rsid w:val="00A355DF"/>
    <w:rsid w:val="00A62989"/>
    <w:rsid w:val="00A84140"/>
    <w:rsid w:val="00AF434A"/>
    <w:rsid w:val="00B041B9"/>
    <w:rsid w:val="00B20870"/>
    <w:rsid w:val="00B37C84"/>
    <w:rsid w:val="00C07FCE"/>
    <w:rsid w:val="00CF5FDE"/>
    <w:rsid w:val="00D253E4"/>
    <w:rsid w:val="00E5380E"/>
    <w:rsid w:val="00E54FF0"/>
    <w:rsid w:val="00EE3989"/>
    <w:rsid w:val="00F32E29"/>
    <w:rsid w:val="00F417BA"/>
    <w:rsid w:val="00F60E87"/>
    <w:rsid w:val="00F70C0A"/>
    <w:rsid w:val="00FD5D90"/>
    <w:rsid w:val="00FD78AC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D46B7"/>
  <w15:chartTrackingRefBased/>
  <w15:docId w15:val="{74F5D8B4-229C-478A-8FE3-EEA48406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7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7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7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7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7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7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7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7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7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7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7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7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73D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73D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73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73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73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73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7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7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7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73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73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73D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7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73D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73D1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41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41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41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1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Lenz</dc:creator>
  <cp:keywords/>
  <dc:description/>
  <cp:lastModifiedBy>Roland Lenz</cp:lastModifiedBy>
  <cp:revision>2</cp:revision>
  <dcterms:created xsi:type="dcterms:W3CDTF">2025-12-07T09:00:00Z</dcterms:created>
  <dcterms:modified xsi:type="dcterms:W3CDTF">2025-12-07T09:00:00Z</dcterms:modified>
</cp:coreProperties>
</file>